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720"/>
        <w:jc w:val="center"/>
        <w:rPr>
          <w:rFonts w:hint="eastAsia" w:ascii="方正小标宋简体" w:hAnsi="方正小标宋简体" w:eastAsia="方正小标宋简体" w:cs="方正小标宋简体"/>
          <w:i w:val="0"/>
          <w:caps w:val="0"/>
          <w:color w:val="333333"/>
          <w:spacing w:val="0"/>
          <w:sz w:val="44"/>
          <w:szCs w:val="44"/>
        </w:rPr>
      </w:pPr>
      <w:bookmarkStart w:id="0" w:name="_GoBack"/>
      <w:r>
        <w:rPr>
          <w:rFonts w:hint="eastAsia" w:ascii="方正小标宋简体" w:hAnsi="方正小标宋简体" w:eastAsia="方正小标宋简体" w:cs="方正小标宋简体"/>
          <w:i w:val="0"/>
          <w:caps w:val="0"/>
          <w:color w:val="333333"/>
          <w:spacing w:val="0"/>
          <w:sz w:val="44"/>
          <w:szCs w:val="44"/>
          <w:shd w:val="clear" w:fill="FFFFFF"/>
        </w:rPr>
        <w:t>《上海市地方金融监督管理条例》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04" w:lineRule="atLeast"/>
        <w:ind w:left="0" w:right="0" w:firstLine="72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《上海市地方金融监督管理条例》已由上海市第十五届人民代表大会常务委员会第二十次会议于2020年4月10日通过，现予公布，自2020年7月1日起施行。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上海市人民代表大会常务委员会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2020年4月10日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i w:val="0"/>
          <w:caps w:val="0"/>
          <w:color w:val="333333"/>
          <w:spacing w:val="0"/>
          <w:sz w:val="32"/>
          <w:szCs w:val="32"/>
          <w:bdr w:val="none" w:color="auto" w:sz="0" w:space="0"/>
          <w:shd w:val="clear" w:fill="FFFFFF"/>
        </w:rPr>
        <w:t>上海市地方金融监督管理条例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（2020年4月10日上海市第十五届人民代表大会常务委员会第二十次会议通过）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第一条 为了规范地方金融组织及其活动，维护金融消费者和投资者合法权益，防范化解金融风险，促进本市金融健康发展，推动上海国际金融中心建设，根据相关法律、行政法规和国家有关规定，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第二条 本市行政区域内地方金融组织及其活动的监督管理、风险防范与处置工作，适用本条例。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国家对地方金融监督管理另有规定的，从其规定；市人民政府对地方各类交易场所另有规定的，从其规定。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本条例所称地方金融组织，包括小额贷款公司、融资担保公司、区域性股权市场、典当行、融资租赁公司、商业保理公司和地方资产管理公司，以及法律、行政法规和国务院授权地方人民政府监督管理的具有金融属性的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第三条 本市地方金融监督管理工作，应当遵循安全审慎、有序规范、创新发展的原则，坚持服务实体经济、防控金融风险和深化金融改革的目标，推动金融服务经济高质量发展。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第四条 市人民政府应当在国家金融稳定发展委员会的指导和监督下，建立金融工作议事协调机制，完善地方金融监督管理体系，落实地方金融监督管理职责，统筹本市金融改革发展、金融风险防范等重大事项。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本市金融工作议事协调机制应当加强与国务院金融稳定发展委员会办公室地方协调机制在金融监管、风险处置、信息共享和消费者权益保护等方面的协作。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区人民政府应当加强对本行政区域内地方金融相关工作的组织领导，建立健全地方金融监督管理机制，做好金融风险防范与处置等工作。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第五条 市地方金融监管部门负责本市地方金融组织及其活动的监督管理，承担制定监督管理细则、开展调查统计、组织有关风险监测预警和防范处置等职责。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区金融工作部门根据市地方金融监管部门的要求，对登记注册在本行政区域内的地方金融组织承担初步审查、信息统计等职责，组织风险监测预警和防范处置的有关工作，并采取相应的监督管理措施。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发展改革、经济信息化、商务、公安、市场监管、财政、国资、宣传、文化旅游、交通、农业农村、科技、教育、民政、住房城乡建设管理、网信、通信管理等部门按照各自职责，做好地方金融监督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第六条 本市建立地方金融监督管理信息平台（以下简称监管平台），参与国家金融基础数据库建设，按照国家统一规划推动地方金融监督管理标准化建设。监管平台由市地方金融监管部门负责建设运营。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市地方金融监管部门应当推动现代信息技术在监管平台的运用，通过监管平台开展监管信息归集、行业统计和风险监测预警等，实现与有关部门监管信息的互联共享，定期分析研判金融风险状况，提出风险预警和处置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第七条 市人民政府应当完善上海国际金融中心建设规划，支持金融市场体系建设、金融要素资源集聚，推进金融对外开放，激发金融创新活力，优化金融发展环境，进一步强化全球金融资源配置功能，提升辐射力与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本市推动在中国（上海）自由贸易试验区以及临港新片区等区域，试点金融产品创新、业务创新和监管创新。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本市协同中央金融监管部门推广金融科技应用试点，全面提升金融科技应用水平，推进技术创新与金融创新融合发展，加强上海国际金融中心建设和科技创新中心建设联动。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第八条 本市完善长江三角洲区域金融监管合作机制，建立健全风险监测预警和监管执法联动机制，强化信息共享和协同处置，推动金融服务长江三角洲区域高质量一体化发展。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第二章 地方金融组织行为规范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第九条 在本市设立地方金融组织的，应当按照国家规定申请取得许可或者试点资格。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市地方金融监管部门应当将国家规定的设立地方金融组织的条件、程序、申请材料目录和申请书示范文本等，在官方网站、“一网通办”等政务平台上公布。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第十条 地方金融组织的下列事项，应当向市地方金融监管部门或者区金融工作部门（以下统称地方金融管理部门）备案：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（一）在本市或者外省市设立分支机构；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（二）变更组织名称、住所或者主要经营场所、注册资本、控股股东或者主要股东；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（三）变更法定代表人、董事、监事或者高级管理人员；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（四）市地方金融监管部门规定的其他应当备案的事项。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前款规定的事项中，国家规定需要审批或者对备案另有规定的，从其规定。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第十一条 地方金融组织应当完善组织治理结构，按照国家和本市有关规定，建立健全并严格遵守风险管理、内部控制、资产质量、风险准备、信息披露、关联交易、营销宣传等业务规则和管理制度。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第十二条 地方金融组织应当向金融消费者和投资者如实、充分揭示金融产品或者服务的风险，开展投资适当性教育，不得设置违反公平原则的交易条件，依法保障金融消费者和投资者的财产权、知情权和自主选择权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地方金融组织应当建立方便快捷的争议处理机制，完善投诉处理程序，及时处理与金融消费者和投资者的争议。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第十三条 地方金融组织的董事、监事和高级管理人员应当遵守国家和本市监管要求，履行恪尽职守、勤勉尽责的义务，有效防范和控制风险。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第十四条 地方金融组织应当定期通过监管平台向地方金融管理部门报送下列材料：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（一）业务经营情况报告、统计报表以及相关资料；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（二）经会计师事务所审计的财务会计报告;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（三）国家和本市规定的其他材料。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第十五条 地方金融组织发生流动性困难、重大待决诉讼或者仲裁、重大负面舆情、主要负责人下落不明或者接受刑事调查以及群体性事件等重大风险事件的，应当在事件发生后二十四小时内，向地方金融管理部门报告。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地方金融组织的控股股东或者实际控制人发生前款规定的重大风险事件，地方金融组织应当自知道或者应当知道之时起二十四小时内，向地方金融管理部门报告。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市地方金融监管部门应当制定重大风险事件报告的标准、程序和具体要求，并向社会公布。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第十六条 地方金融组织解散的，应当依法成立清算组织进行清算，并对未到期债务及相关责任的承担作出安排。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地方金融组织不再经营相关金融业务的，应当按照规定提出书面申请或者报告，并提交资产状况证明以及债权债务处置方案等材料。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地方金融组织解散或者不再经营相关金融业务后，市人民政府或者市地方金融监管部门应当依法注销许可或者取消试点资格，将相关信息通报市场监管部门并予以公告。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第十七条 地方金融组织的股东依照法律规定以其认缴的出资额或者认购的股份为限对地方金融组织承担责任。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可以建立控股股东或者实际控制人承担剩余风险责任的制度安排，控股股东或者实际控制人可以出具书面承诺，在地方金融组织解散或者不再经营相关金融业务后，承担地方金融组织的未清偿债务。地方金融组织可以将控股股东或者实际控制人是否承诺承担剩余风险责任的情况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第十八条 地方金融组织应当依法规范经营，严守风险底线，禁止从事下列活动：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（一）吸收存款或者变相吸收存款；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（二）出借、出租许可证件或者试点文件；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（三）非法受托投资、自营或者受托发放贷款；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（四）国家和本市禁止从事的其他活动。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第三章 监督管理措施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第十九条 市地方金融监管部门应当在风险可控的基础上，采取与地方金融组织创新发展相适应的监督管理措施，针对不同业态的性质、特点制定和实施相应的监管细则和监管标准。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第二十条 地方金融管理部门应当每年制定地方金融组织监督检查计划，对地方金融组织的经营活动实施监督检查。监督检查可以采取现场检查和非现场监管等方式。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市地方金融监管部门应当制定监督检查程序，规范监督检查行为。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地方金融管理部门应当依托监管平台，开展对地方金融组织业务活动及其风险状况的分析、评价和监管。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第二十一条 地方金融管理部门在开展现场检查时，可以采取下列措施：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（一）进入地方金融组织及有关单位经营活动场所进行检查；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（二）询问地方金融组织及有关单位工作人员，要求其对检查事项作出说明；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（三）检查相关业务数据管理系统等；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（四）调取、查阅、复制与检查事项有关的文件资料等；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（五）法律、法规规定的其他措施。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经市地方金融监管部门负责人批准，对可能被转移、隐匿或者损毁的文件资料、电子设备等证据材料，以及相关经营活动场所、设施，可以予以查封、扣押。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地方金融管理部门开展现场检查的，执法人员不得少于二人，应当出示行政执法证件和检查通知书。地方金融管理部门可以根据监管需要聘请律师事务所、会计师事务所等第三方机构参与监督检查。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有关单位和个人应当配合检查，如实说明有关情况并提供文件资料，不得妨害、拒绝和阻碍。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第二十二条 地方金融管理部门在依法履行职责过程中，发现地方金融组织涉嫌违反国家和本市监管要求的行为或者存在其他风险隐患的，可以采取监管谈话、责令公开说明、责令定期报告、出示风险预警函、通报批评、责令改正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地方金融管理部门可以要求地方金融组织的控股股东或者实际控制人以及法定代表人、董事、监事或者高级管理人员等，对业务活动以及风险状况等事项作出说明。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第二十三条 有关政府部门、受委托参与监督检查活动的中介机构、行业自律组织及其工作人员，对于履行职责中知悉的有关单位和个人的商业秘密、个人隐私等，应当予以保密。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第二十四条 市地方金融监管部门应当综合现场检查和非现场监管的情况，对地方金融组织开展监管评级。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市地方金融监管部门可以根据监管评级情况进行分类监管，确定监督检查的频次、范围和需要采取的监管措施等。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第二十五条 市地方金融监管部门应当在官方网站、“一网通办”等政务平台，公布地方金融组织设立、变更、终止和业务范围、行业运行监测等信息。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第二十六条 市地方金融监管部门应当建立地方金融组织的信用档案，依法将地方金融组织及其从业人员的信用信息向本市公共信用信息服务平台归集，同时报送金融信用信息基础数据库。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违反本条例规定造成严重后果或者严重不良社会影响，或者被处以市场禁入的，应当将其列入严重失信主体名单。市地方金融监管部门应当公布严重失信主体名单，并同时公布名单的列入、移出条件和救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地方金融组织被列入严重失信主体名单的，有关部门可以依法对其法定代表人、董事、监事或者高级管理人员、实际控制人实施联合惩戒。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第二十七条 鼓励地方金融组织建立行业自律组织。行业自律组织依照章程开展下列工作：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（一）制定行业自律规则，督促、检查会员及其从业人员行为，实施自律管理；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（二）维护会员合法权益，反映行业建议和诉求，配合地方金融管理部门开展行业监管工作；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（三）督促会员开展金融消费者和投资者适当性教育，开展纠纷调解，维护金融消费者和投资者合法权益；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（四）调查处理针对会员违法违规行为的投诉；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（五）组织开展会员培训与交流；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（六）法律法规规定的其他工作。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第二十八条 未取得相应金融业务资质的单位和个人，不得开展与金融业务相关的营销宣传。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广告经营者和广告发布者应当依法查验有关单位和个人提供的相关金融业务资质证明材料，不得发布与业务资质范围不一致的金融营销宣传内容。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地方金融管理、市场监管、公安、网信、通信管理等部门和中央金融监管部门在沪派出机构应当加强协作，开展对违法金融营销宣传的监测和查处。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第二十九条 任何单位和个人对于地方金融组织的违法违规行为，有权向地方金融管理部门和有关部门举报。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地方金融管理部门和有关部门应当公开受理举报的联系方式，依法及时处理接到的举报，并对举报人信息和举报内容严格保密。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对实名举报并提供相关证据的，地方金融管理部门和有关部门应当将处理结果告知举报人。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第四章 风险防范与处置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第三十条 市、区人民政府承担本行政区域内防范和处置非法集资工作第一责任人的责任，制定风险突发事件应急处置预案，组织、协调、督促相关部门做好对非法集资活动的监测预警、性质认定、案件处置等工作，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地方金融管理部门应当会同有关部门、中央金融监管部门在沪派出机构，对擅自设立地方金融组织或者非法从事地方金融组织业务活动开展风险防范和处置。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金融机构、地方金融组织以外的企业（以下简称一般登记注册企业）应当遵守国家有关规定，不得从事或者变相从事法定金融业务活动。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第三十一条 在本市行政区域内发生重大风险事件，影响区域金融稳定或者社会秩序的，发挥国务院金融稳定发展委员会办公室地方协调机制和市金融工作议事协调机制作用，推动相关部门依法做好风险防范和处置工作：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（一）中央金融监管部门在沪派出机构、地方金融管理部门按照各自职责分工开展各自领域非法金融机构和非法地方金融组织、非法金融业务活动的风险识别和预警，做好案件性质认定、移送、防范和处置工作；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（二）公安机关负责查处涉嫌金融犯罪活动，依法采取冻结涉案资金、限制相关涉案人员出境等措施；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（三）市场监管部门对涉嫌违法违规开展金融业务的一般登记注册企业加强名称、经营范围和股东的登记管理，依法开展失信行为的联合惩戒；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（四）网信、通信管理等部门对涉嫌违法违规开展金融业务的企业，依法采取暂停相关业务、关闭网站等处置措施；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（五）人民法院、人民检察院和其他相关行业主管部门按照各自职责做好风险防范和处置工作。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第三十二条 地方金融组织对经营活动中的风险事件承担主体责任，发生风险事件时应当立即采取相应措施并向地方金融管理部门报告。地方金融管理部门收到地方金融组织的报告后，应当立即开展风险研判、评估。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地方金融组织存在重大风险隐患的，市地方金融监管部门可以依法采取责令暂停相关业务、责令停止增设分支机构等控制风险扩大的措施。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采取前款规定的措施仍不能控制风险扩大、可能严重影响区域金融稳定的，经同级人民政府批准，地方金融管理部门可以对该地方金融组织依法采取接管、安排其他同类地方金融组织实施业务托管等措施，并联合有关部门进行风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第三十三条 地方金融组织的重大风险已经消除且恢复正常经营能力的，可以继续经营金融业务。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地方金融组织的重大风险无法消除或者不能恢复正常经营能力的，由市人民政府或者市地方金融监管部门依法注销许可或者取消试点资格。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第三十四条 违反本条例规定的行为，法律、行政法规已有规定的，从其规定；构成犯罪的，依法追究刑事责任。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第三十五条 擅自设立地方金融组织或者非法从事地方金融组织的业务活动的，由市地方金融监管部门责令停业并没收违法所得；违法所得五十万元以上的，处违法所得三倍以上五倍以下的罚款；没有违法所得或者违法所得不足五十万元的，处五十万元以上二百五十万元以下的罚款。对相关责任人处二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第三十六条 地方金融组织违反本条例第十条第一款规定，未按照要求对相关事项进行备案的，或者违反本条例第十四条规定，未按照要求报送经营信息的，由市地方金融监管部门责令限期改正，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地方金融组织违反本条例第十五条规定，未按照要求在规定期限内报告重大风险事件的，或者违反本条例第三十二条第一款规定，在发生风险事件时未立即采取相应措施的，由市地方金融监管部门责令限期改正，处一万元以上五万元以下的罚款；情节严重的，处五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第三十七条 地方金融组织违反本条例第十八条规定，由市地方金融监管部门责令限期改正，没收违法所得，处五十万元以上二百五十万元以下的罚款；情节严重的，依法责令停业或者吊销许可证件、取消试点资格。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第三十八条 地方金融组织妨害地方金融管理部门履行职责，拒绝、阻碍监督检查或者毁灭、转移相关材料的，由市地方金融监管部门责令限期改正，处一万元以上五万元以下的罚款；情节严重的，处五万元以上二十万元以下的罚款；构成违反治安管理行为的，依照《中华人民共和国治安管理处罚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第三十九条 市地方金融监管部门依据本条例对地方金融组织作出行政处罚的，可以同时对负有直接责任的董事、监事或者高级管理人员处五万元以上五十万元以下的罚款。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第四十条 违反本条例规定，有下列情形之一的，应当依法从轻或者减轻行政处罚：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（一）主动及时赔偿金融消费者和投资者损失的；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（三）配合查处其他违法行为有立功表现的；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（四）其他依法应当从轻或者减轻行政处罚的。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第四十一条 行政机关及其工作人员在地方金融监督管理工作中滥用职权、玩忽职守、徇私舞弊的，依法给予处分；构成犯罪的，依法追究刑事责任。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第四十二条 本条例所称控股股东，是指持有地方金融组织百分之五十以上股权或者表决权，以及持有股权或者表决权比例不足百分之五十但足以对地方金融组织的决策产生重大影响的股东或者其他出资人。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本条例所称主要股东，是指持有地方金融组织百分之五以上股权或者表决权但不构成控股地方金融组织的股东或者其他出资人。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本条例所称实际控制人，是指虽不是地方金融组织的直接出资人，但通过投资关系、协议或者其他安排，能够实际支配地方金融组织的人。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第四十三条 本条例自2020年7月1日起施行。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2795"/>
    <w:rsid w:val="39B42795"/>
    <w:rsid w:val="476F0301"/>
    <w:rsid w:val="6C853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2021-04-20T02:31:00Z</dcterms:created>
  <dc:creator>安梓琪。戰神。</dc:creator>
  <cp:lastModifiedBy>安梓琪。戰神。</cp:lastModifiedBy>
  <dcterms:modified xsi:type="dcterms:W3CDTF">2021-04-20T04:27:12Z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